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5" w:rsidRDefault="00B142A5">
      <w:pPr>
        <w:pStyle w:val="ConsPlusTitlePage"/>
      </w:pPr>
      <w:bookmarkStart w:id="0" w:name="_GoBack"/>
      <w:bookmarkEnd w:id="0"/>
    </w:p>
    <w:p w:rsidR="00B142A5" w:rsidRDefault="00B142A5">
      <w:pPr>
        <w:pStyle w:val="ConsPlusNormal"/>
        <w:jc w:val="both"/>
        <w:outlineLvl w:val="0"/>
      </w:pPr>
    </w:p>
    <w:p w:rsidR="00B142A5" w:rsidRDefault="00B142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42A5" w:rsidRDefault="00B142A5">
      <w:pPr>
        <w:pStyle w:val="ConsPlusTitle"/>
        <w:jc w:val="both"/>
      </w:pPr>
    </w:p>
    <w:p w:rsidR="00B142A5" w:rsidRDefault="00B142A5">
      <w:pPr>
        <w:pStyle w:val="ConsPlusTitle"/>
        <w:jc w:val="center"/>
      </w:pPr>
      <w:r>
        <w:t>ПОСТАНОВЛЕНИЕ</w:t>
      </w:r>
    </w:p>
    <w:p w:rsidR="00B142A5" w:rsidRDefault="00B142A5">
      <w:pPr>
        <w:pStyle w:val="ConsPlusTitle"/>
        <w:jc w:val="center"/>
      </w:pPr>
      <w:r>
        <w:t>от 4 августа 2018 г. N 913</w:t>
      </w:r>
    </w:p>
    <w:p w:rsidR="00B142A5" w:rsidRDefault="00B142A5">
      <w:pPr>
        <w:pStyle w:val="ConsPlusTitle"/>
        <w:jc w:val="both"/>
      </w:pPr>
    </w:p>
    <w:p w:rsidR="00B142A5" w:rsidRDefault="00B142A5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</w:t>
      </w:r>
    </w:p>
    <w:p w:rsidR="00B142A5" w:rsidRDefault="00B142A5">
      <w:pPr>
        <w:pStyle w:val="ConsPlusTitle"/>
        <w:jc w:val="center"/>
      </w:pPr>
      <w:r>
        <w:t>В НЕКОТОРЫЕ АКТЫ ПРАВИТЕЛЬСТВА РОССИЙСКОЙ ФЕДЕРАЦИИ</w:t>
      </w:r>
    </w:p>
    <w:p w:rsidR="00B142A5" w:rsidRDefault="00B142A5">
      <w:pPr>
        <w:pStyle w:val="ConsPlusNormal"/>
        <w:jc w:val="both"/>
      </w:pPr>
    </w:p>
    <w:p w:rsidR="00B142A5" w:rsidRDefault="00B142A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142A5" w:rsidRDefault="00B142A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142A5" w:rsidRDefault="00B142A5">
      <w:pPr>
        <w:pStyle w:val="ConsPlusNormal"/>
        <w:spacing w:before="220"/>
        <w:ind w:firstLine="540"/>
        <w:jc w:val="both"/>
      </w:pPr>
      <w:r>
        <w:t xml:space="preserve">2. Реализация настоящего постановления осуществляется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установленных Правительством Российской Федерации предельной численности и фонда оплаты труда центрального аппарата и территориальных органов этих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B142A5" w:rsidRDefault="00B142A5">
      <w:pPr>
        <w:pStyle w:val="ConsPlusNormal"/>
        <w:jc w:val="both"/>
      </w:pPr>
    </w:p>
    <w:p w:rsidR="00B142A5" w:rsidRDefault="00B142A5">
      <w:pPr>
        <w:pStyle w:val="ConsPlusNormal"/>
        <w:jc w:val="right"/>
      </w:pPr>
      <w:r>
        <w:t>Председатель Правительства</w:t>
      </w:r>
    </w:p>
    <w:p w:rsidR="00B142A5" w:rsidRDefault="00B142A5">
      <w:pPr>
        <w:pStyle w:val="ConsPlusNormal"/>
        <w:jc w:val="right"/>
      </w:pPr>
      <w:r>
        <w:t>Российской Федерации</w:t>
      </w:r>
    </w:p>
    <w:p w:rsidR="00B142A5" w:rsidRDefault="00B142A5">
      <w:pPr>
        <w:pStyle w:val="ConsPlusNormal"/>
        <w:jc w:val="right"/>
      </w:pPr>
      <w:r>
        <w:t>Д.МЕДВЕДЕВ</w:t>
      </w:r>
    </w:p>
    <w:p w:rsidR="00B142A5" w:rsidRDefault="00B142A5">
      <w:pPr>
        <w:pStyle w:val="ConsPlusNormal"/>
        <w:jc w:val="both"/>
      </w:pPr>
    </w:p>
    <w:p w:rsidR="00B142A5" w:rsidRDefault="00B142A5">
      <w:pPr>
        <w:pStyle w:val="ConsPlusNormal"/>
        <w:jc w:val="both"/>
      </w:pPr>
    </w:p>
    <w:p w:rsidR="00B142A5" w:rsidRDefault="00B142A5">
      <w:pPr>
        <w:pStyle w:val="ConsPlusNormal"/>
        <w:jc w:val="both"/>
      </w:pPr>
    </w:p>
    <w:p w:rsidR="00B142A5" w:rsidRDefault="00B142A5">
      <w:pPr>
        <w:pStyle w:val="ConsPlusNormal"/>
        <w:jc w:val="both"/>
      </w:pPr>
    </w:p>
    <w:p w:rsidR="00B142A5" w:rsidRDefault="00B142A5">
      <w:pPr>
        <w:pStyle w:val="ConsPlusNormal"/>
        <w:jc w:val="both"/>
      </w:pPr>
    </w:p>
    <w:p w:rsidR="00B142A5" w:rsidRDefault="00B142A5">
      <w:pPr>
        <w:pStyle w:val="ConsPlusNormal"/>
        <w:jc w:val="right"/>
        <w:outlineLvl w:val="0"/>
      </w:pPr>
      <w:r>
        <w:t>Утверждены</w:t>
      </w:r>
    </w:p>
    <w:p w:rsidR="00B142A5" w:rsidRDefault="00B142A5">
      <w:pPr>
        <w:pStyle w:val="ConsPlusNormal"/>
        <w:jc w:val="right"/>
      </w:pPr>
      <w:r>
        <w:t>постановлением Правительства</w:t>
      </w:r>
    </w:p>
    <w:p w:rsidR="00B142A5" w:rsidRDefault="00B142A5">
      <w:pPr>
        <w:pStyle w:val="ConsPlusNormal"/>
        <w:jc w:val="right"/>
      </w:pPr>
      <w:r>
        <w:t>Российской Федерации</w:t>
      </w:r>
    </w:p>
    <w:p w:rsidR="00B142A5" w:rsidRDefault="00B142A5">
      <w:pPr>
        <w:pStyle w:val="ConsPlusNormal"/>
        <w:jc w:val="right"/>
      </w:pPr>
      <w:r>
        <w:t>от 4 августа 2018 г. N 913</w:t>
      </w:r>
    </w:p>
    <w:p w:rsidR="00B142A5" w:rsidRDefault="00B142A5">
      <w:pPr>
        <w:pStyle w:val="ConsPlusNormal"/>
        <w:jc w:val="both"/>
      </w:pPr>
    </w:p>
    <w:p w:rsidR="00B142A5" w:rsidRDefault="00B142A5">
      <w:pPr>
        <w:pStyle w:val="ConsPlusTitle"/>
        <w:jc w:val="center"/>
      </w:pPr>
      <w:bookmarkStart w:id="1" w:name="P26"/>
      <w:bookmarkEnd w:id="1"/>
      <w:r>
        <w:t>ИЗМЕНЕНИЯ,</w:t>
      </w:r>
    </w:p>
    <w:p w:rsidR="00B142A5" w:rsidRDefault="00B142A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142A5" w:rsidRDefault="00B142A5">
      <w:pPr>
        <w:pStyle w:val="ConsPlusNormal"/>
        <w:jc w:val="both"/>
      </w:pPr>
    </w:p>
    <w:p w:rsidR="00B142A5" w:rsidRDefault="00B142A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Положении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утвержденном постановлением Правительства Российской Федерации от 11 февраля 2005 г.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взимания платы за ее проведение" (Собрание законодательства Российской Федерации, 2005, N 8, ст. 651; 2006, N 32, ст. 3570; 2007, N 5, ст. 663; 2014, N 6, ст. 594; 2015, N 50, ст. 7171; 2016, N 8, ст. 1133):</w:t>
      </w:r>
    </w:p>
    <w:p w:rsidR="00B142A5" w:rsidRDefault="00B142A5">
      <w:pPr>
        <w:pStyle w:val="ConsPlusNormal"/>
        <w:spacing w:before="220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13</w:t>
        </w:r>
      </w:hyperlink>
      <w:r>
        <w:t>:</w:t>
      </w:r>
    </w:p>
    <w:p w:rsidR="00B142A5" w:rsidRDefault="00B142A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B142A5" w:rsidRDefault="00B142A5">
      <w:pPr>
        <w:pStyle w:val="ConsPlusNormal"/>
        <w:spacing w:before="220"/>
        <w:ind w:firstLine="540"/>
        <w:jc w:val="both"/>
      </w:pPr>
      <w:r>
        <w:t xml:space="preserve">"Экспертом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</w:t>
      </w:r>
      <w:r>
        <w:lastRenderedPageBreak/>
        <w:t>указанное лицо привлекается</w:t>
      </w:r>
      <w:proofErr w:type="gramStart"/>
      <w:r>
        <w:t>.";</w:t>
      </w:r>
      <w:proofErr w:type="gramEnd"/>
    </w:p>
    <w:p w:rsidR="00B142A5" w:rsidRDefault="00B142A5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седьмом</w:t>
        </w:r>
      </w:hyperlink>
      <w:r>
        <w:t xml:space="preserve"> слова ", за исключением случая, предусмотренного абзацем восьмым настоящего пункта" исключить;</w:t>
      </w:r>
    </w:p>
    <w:p w:rsidR="00B142A5" w:rsidRDefault="00B142A5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позицию</w:t>
        </w:r>
      </w:hyperlink>
      <w:r>
        <w:t>, касающуюся документов и материалов (дополнение к технологической схеме разработки по упрощенной схеме, проект пробной эксплуатации и дополнение к проекту пробной эксплуатации) по технико-экономическому обоснованию коэффициентов извлечения нефти, газа и газового конденсата, приложения 1 к указанному Положению после слов "по упрощенной схеме</w:t>
      </w:r>
      <w:proofErr w:type="gramStart"/>
      <w:r>
        <w:t>,"</w:t>
      </w:r>
      <w:proofErr w:type="gramEnd"/>
      <w:r>
        <w:t xml:space="preserve"> дополнить словами "дополнение к технологическому проекту разработки по упрощенной схеме,".</w:t>
      </w:r>
    </w:p>
    <w:p w:rsidR="00B142A5" w:rsidRDefault="00B142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утвержденном постановлением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</w:t>
      </w:r>
      <w:proofErr w:type="gramEnd"/>
      <w:r>
        <w:t xml:space="preserve">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2010, N 10, ст. 1100; 2014, N 14, ст. 1648; 2015, N 44, ст. 6128; 2016, N 8, ст. 1134):</w:t>
      </w:r>
    </w:p>
    <w:p w:rsidR="00B142A5" w:rsidRDefault="00B142A5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абзаце третьем пункта 6</w:t>
        </w:r>
      </w:hyperlink>
      <w:r>
        <w:t xml:space="preserve"> слова "и проектных организаций" заменить словами "проектных и иных организаций в сфере недропользования";</w:t>
      </w:r>
    </w:p>
    <w:p w:rsidR="00B142A5" w:rsidRDefault="00B142A5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подпункт "б" пункта 9</w:t>
        </w:r>
      </w:hyperlink>
      <w:r>
        <w:t xml:space="preserve"> дополнить словами "и дополнения к ним";</w:t>
      </w:r>
    </w:p>
    <w:p w:rsidR="00B142A5" w:rsidRDefault="00B142A5">
      <w:pPr>
        <w:pStyle w:val="ConsPlusNormal"/>
        <w:spacing w:before="220"/>
        <w:ind w:firstLine="540"/>
        <w:jc w:val="both"/>
      </w:pPr>
      <w:r>
        <w:t xml:space="preserve">в) в </w:t>
      </w:r>
      <w:hyperlink r:id="rId13" w:history="1">
        <w:r>
          <w:rPr>
            <w:color w:val="0000FF"/>
          </w:rPr>
          <w:t>подпункте "а" пункта 16</w:t>
        </w:r>
      </w:hyperlink>
      <w:r>
        <w:t xml:space="preserve"> слова "2 экземпляра в электронном виде" заменить словами "1 экземпляр в электронном виде";</w:t>
      </w:r>
    </w:p>
    <w:p w:rsidR="00B142A5" w:rsidRDefault="00B142A5">
      <w:pPr>
        <w:pStyle w:val="ConsPlusNormal"/>
        <w:spacing w:before="220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абзац второй пункта 19</w:t>
        </w:r>
      </w:hyperlink>
      <w:r>
        <w:t xml:space="preserve"> признать утратившим силу.</w:t>
      </w:r>
    </w:p>
    <w:p w:rsidR="00B142A5" w:rsidRDefault="00B142A5">
      <w:pPr>
        <w:pStyle w:val="ConsPlusNormal"/>
        <w:jc w:val="both"/>
      </w:pPr>
    </w:p>
    <w:p w:rsidR="00B142A5" w:rsidRDefault="00B142A5">
      <w:pPr>
        <w:pStyle w:val="ConsPlusNormal"/>
        <w:jc w:val="both"/>
      </w:pPr>
    </w:p>
    <w:p w:rsidR="00B142A5" w:rsidRDefault="00B14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839" w:rsidRDefault="00B142A5"/>
    <w:sectPr w:rsidR="00422839" w:rsidSect="007E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5"/>
    <w:rsid w:val="002217D9"/>
    <w:rsid w:val="00232CBC"/>
    <w:rsid w:val="00B1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FF7492193BCC146634718A7C1EB2200D4E277CAF6BAA32D5101D8AE6FBEC10D41C0B1768D7DBc9gCK" TargetMode="External"/><Relationship Id="rId13" Type="http://schemas.openxmlformats.org/officeDocument/2006/relationships/hyperlink" Target="consultantplus://offline/ref=948EFF7492193BCC146634718A7C1EB2230442227FAB6BAA32D5101D8AE6FBEC10D41C0B1768D5DEc9g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EFF7492193BCC146634718A7C1EB2200D4E277CAF6BAA32D5101D8AE6FBEC10D41C08c1g7K" TargetMode="External"/><Relationship Id="rId12" Type="http://schemas.openxmlformats.org/officeDocument/2006/relationships/hyperlink" Target="consultantplus://offline/ref=948EFF7492193BCC146634718A7C1EB2230442227FAB6BAA32D5101D8AE6FBEC10D41C0B1768D4DAc9g5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EFF7492193BCC146634718A7C1EB2200D4E277CAF6BAA32D5101D8AE6FBEC10D41C0B1768D5DAc9g6K" TargetMode="External"/><Relationship Id="rId11" Type="http://schemas.openxmlformats.org/officeDocument/2006/relationships/hyperlink" Target="consultantplus://offline/ref=948EFF7492193BCC146634718A7C1EB2230442227FAB6BAA32D5101D8AE6FBEC10D41C0B1768D5D8c9g2K" TargetMode="External"/><Relationship Id="rId5" Type="http://schemas.openxmlformats.org/officeDocument/2006/relationships/hyperlink" Target="consultantplus://offline/ref=948EFF7492193BCC146634718A7C1EB2200D4E277CAF6BAA32D5101D8AE6FBEC10D41C0B1768D5D8c9g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8EFF7492193BCC146634718A7C1EB2230442227FAB6BAA32D5101D8AE6FBEC10D41C0B1768D5D9c9g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EFF7492193BCC146634718A7C1EB2200D4E277CAF6BAA32D5101D8AE6FBEC10D41C0B1768D6DAc9g4K" TargetMode="External"/><Relationship Id="rId14" Type="http://schemas.openxmlformats.org/officeDocument/2006/relationships/hyperlink" Target="consultantplus://offline/ref=948EFF7492193BCC146634718A7C1EB2230442227FAB6BAA32D5101D8AE6FBEC10D41C0B1768D5D1c9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Леонид Юрьевич</dc:creator>
  <cp:lastModifiedBy>Горюнов Леонид Юрьевич</cp:lastModifiedBy>
  <cp:revision>1</cp:revision>
  <dcterms:created xsi:type="dcterms:W3CDTF">2018-09-04T10:32:00Z</dcterms:created>
  <dcterms:modified xsi:type="dcterms:W3CDTF">2018-09-04T10:34:00Z</dcterms:modified>
</cp:coreProperties>
</file>